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B1D0" w14:textId="4850037B" w:rsidR="00CA55D1" w:rsidRDefault="00EF1422" w:rsidP="00E73D8C">
      <w:pPr>
        <w:tabs>
          <w:tab w:val="center" w:pos="4680"/>
        </w:tabs>
        <w:jc w:val="center"/>
        <w:rPr>
          <w:b/>
          <w:sz w:val="20"/>
          <w:szCs w:val="20"/>
        </w:rPr>
      </w:pPr>
      <w:r>
        <w:rPr>
          <w:noProof/>
        </w:rPr>
        <w:drawing>
          <wp:inline distT="0" distB="0" distL="0" distR="0" wp14:anchorId="1D4A214E" wp14:editId="073CF357">
            <wp:extent cx="3219450"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2790825"/>
                    </a:xfrm>
                    <a:prstGeom prst="rect">
                      <a:avLst/>
                    </a:prstGeom>
                    <a:noFill/>
                    <a:ln>
                      <a:noFill/>
                    </a:ln>
                  </pic:spPr>
                </pic:pic>
              </a:graphicData>
            </a:graphic>
          </wp:inline>
        </w:drawing>
      </w:r>
    </w:p>
    <w:p w14:paraId="267A2825" w14:textId="77777777" w:rsidR="00CA55D1" w:rsidRDefault="00CA55D1" w:rsidP="00E73D8C">
      <w:pPr>
        <w:tabs>
          <w:tab w:val="center" w:pos="4680"/>
        </w:tabs>
        <w:jc w:val="center"/>
        <w:rPr>
          <w:b/>
          <w:sz w:val="20"/>
          <w:szCs w:val="20"/>
        </w:rPr>
      </w:pPr>
    </w:p>
    <w:p w14:paraId="3762D408" w14:textId="7A04E9C3" w:rsidR="00397C00" w:rsidRDefault="0074503F" w:rsidP="00E73D8C">
      <w:pPr>
        <w:tabs>
          <w:tab w:val="center" w:pos="4680"/>
        </w:tabs>
        <w:jc w:val="center"/>
        <w:rPr>
          <w:b/>
          <w:sz w:val="20"/>
          <w:szCs w:val="20"/>
        </w:rPr>
      </w:pPr>
      <w:r>
        <w:rPr>
          <w:b/>
          <w:sz w:val="20"/>
          <w:szCs w:val="20"/>
        </w:rPr>
        <w:t>50</w:t>
      </w:r>
      <w:r w:rsidR="00C0435C">
        <w:rPr>
          <w:b/>
          <w:sz w:val="20"/>
          <w:szCs w:val="20"/>
        </w:rPr>
        <w:t>th</w:t>
      </w:r>
      <w:r w:rsidR="00397C00" w:rsidRPr="009F7324">
        <w:rPr>
          <w:b/>
          <w:sz w:val="20"/>
          <w:szCs w:val="20"/>
        </w:rPr>
        <w:t xml:space="preserve"> ANNUAL DLA GOVERNMENT AUDIT WORKSHOP</w:t>
      </w:r>
    </w:p>
    <w:p w14:paraId="535A6F47" w14:textId="4494237D" w:rsidR="000E053A" w:rsidRPr="009F7324" w:rsidRDefault="000E053A" w:rsidP="00E73D8C">
      <w:pPr>
        <w:tabs>
          <w:tab w:val="center" w:pos="4680"/>
        </w:tabs>
        <w:jc w:val="center"/>
        <w:rPr>
          <w:b/>
          <w:sz w:val="20"/>
          <w:szCs w:val="20"/>
        </w:rPr>
      </w:pPr>
      <w:r>
        <w:rPr>
          <w:b/>
          <w:sz w:val="20"/>
          <w:szCs w:val="20"/>
        </w:rPr>
        <w:t>Virtual Training</w:t>
      </w:r>
    </w:p>
    <w:p w14:paraId="21B59D41" w14:textId="423F55E6" w:rsidR="00397C00" w:rsidRDefault="00397C00" w:rsidP="00397C00">
      <w:pPr>
        <w:tabs>
          <w:tab w:val="center" w:pos="4680"/>
        </w:tabs>
        <w:rPr>
          <w:b/>
          <w:sz w:val="20"/>
          <w:szCs w:val="20"/>
        </w:rPr>
      </w:pPr>
      <w:r w:rsidRPr="009F7324">
        <w:rPr>
          <w:b/>
          <w:sz w:val="20"/>
          <w:szCs w:val="20"/>
        </w:rPr>
        <w:tab/>
      </w:r>
      <w:r>
        <w:rPr>
          <w:b/>
          <w:sz w:val="20"/>
          <w:szCs w:val="20"/>
        </w:rPr>
        <w:t>May</w:t>
      </w:r>
      <w:r w:rsidRPr="009F7324">
        <w:rPr>
          <w:b/>
          <w:sz w:val="20"/>
          <w:szCs w:val="20"/>
        </w:rPr>
        <w:t xml:space="preserve"> </w:t>
      </w:r>
      <w:r w:rsidR="00526F98">
        <w:rPr>
          <w:b/>
          <w:sz w:val="20"/>
          <w:szCs w:val="20"/>
        </w:rPr>
        <w:t>1</w:t>
      </w:r>
      <w:r w:rsidR="0074503F">
        <w:rPr>
          <w:b/>
          <w:sz w:val="20"/>
          <w:szCs w:val="20"/>
        </w:rPr>
        <w:t>3</w:t>
      </w:r>
      <w:r w:rsidR="00526F98">
        <w:rPr>
          <w:b/>
          <w:sz w:val="20"/>
          <w:szCs w:val="20"/>
        </w:rPr>
        <w:t>-</w:t>
      </w:r>
      <w:r w:rsidR="006541CB">
        <w:rPr>
          <w:b/>
          <w:sz w:val="20"/>
          <w:szCs w:val="20"/>
        </w:rPr>
        <w:t>1</w:t>
      </w:r>
      <w:r w:rsidR="0074503F">
        <w:rPr>
          <w:b/>
          <w:sz w:val="20"/>
          <w:szCs w:val="20"/>
        </w:rPr>
        <w:t>5</w:t>
      </w:r>
      <w:r w:rsidR="00AB4076">
        <w:rPr>
          <w:b/>
          <w:sz w:val="20"/>
          <w:szCs w:val="20"/>
        </w:rPr>
        <w:t>,</w:t>
      </w:r>
      <w:r w:rsidR="00EF5F5F">
        <w:rPr>
          <w:b/>
          <w:sz w:val="20"/>
          <w:szCs w:val="20"/>
        </w:rPr>
        <w:t xml:space="preserve"> </w:t>
      </w:r>
      <w:r w:rsidRPr="009F7324">
        <w:rPr>
          <w:b/>
          <w:sz w:val="20"/>
          <w:szCs w:val="20"/>
        </w:rPr>
        <w:t>20</w:t>
      </w:r>
      <w:r w:rsidR="006541CB">
        <w:rPr>
          <w:b/>
          <w:sz w:val="20"/>
          <w:szCs w:val="20"/>
        </w:rPr>
        <w:t>2</w:t>
      </w:r>
      <w:r w:rsidR="0074503F">
        <w:rPr>
          <w:b/>
          <w:sz w:val="20"/>
          <w:szCs w:val="20"/>
        </w:rPr>
        <w:t>4</w:t>
      </w:r>
    </w:p>
    <w:p w14:paraId="4F5E89AC" w14:textId="77777777" w:rsidR="00F64DF5" w:rsidRDefault="00F64DF5" w:rsidP="00397C00">
      <w:pPr>
        <w:tabs>
          <w:tab w:val="center" w:pos="4680"/>
        </w:tabs>
        <w:rPr>
          <w:b/>
          <w:sz w:val="20"/>
          <w:szCs w:val="20"/>
        </w:rPr>
      </w:pPr>
    </w:p>
    <w:p w14:paraId="78D47B20" w14:textId="7C502D69" w:rsidR="00F64DF5" w:rsidRPr="00083642" w:rsidRDefault="000A7AA7" w:rsidP="00F64DF5">
      <w:pPr>
        <w:ind w:left="1440" w:hanging="1440"/>
        <w:jc w:val="center"/>
        <w:rPr>
          <w:b/>
          <w:bCs/>
          <w:u w:val="single"/>
        </w:rPr>
      </w:pPr>
      <w:r>
        <w:rPr>
          <w:b/>
          <w:bCs/>
          <w:u w:val="single"/>
        </w:rPr>
        <w:t xml:space="preserve">Tentative </w:t>
      </w:r>
      <w:r w:rsidR="00F64DF5" w:rsidRPr="00083642">
        <w:rPr>
          <w:b/>
          <w:bCs/>
          <w:u w:val="single"/>
        </w:rPr>
        <w:t>Agenda</w:t>
      </w:r>
    </w:p>
    <w:p w14:paraId="0A846D32" w14:textId="77777777" w:rsidR="00F64DF5" w:rsidRDefault="00F64DF5" w:rsidP="00397C00">
      <w:pPr>
        <w:tabs>
          <w:tab w:val="center" w:pos="4680"/>
        </w:tabs>
        <w:rPr>
          <w:b/>
          <w:sz w:val="20"/>
          <w:szCs w:val="20"/>
        </w:rPr>
      </w:pPr>
    </w:p>
    <w:p w14:paraId="14C70ADC" w14:textId="3EB9481D" w:rsidR="00A83565" w:rsidRDefault="00590311" w:rsidP="005515B7">
      <w:pPr>
        <w:ind w:left="1440" w:hanging="1440"/>
        <w:rPr>
          <w:b/>
          <w:bCs/>
        </w:rPr>
      </w:pPr>
      <w:r>
        <w:rPr>
          <w:b/>
          <w:bCs/>
        </w:rPr>
        <w:t xml:space="preserve">Monday, </w:t>
      </w:r>
      <w:r w:rsidR="009F5E6D" w:rsidRPr="009F5E6D">
        <w:rPr>
          <w:b/>
          <w:bCs/>
        </w:rPr>
        <w:t xml:space="preserve">May </w:t>
      </w:r>
      <w:r w:rsidR="006541CB">
        <w:rPr>
          <w:b/>
          <w:bCs/>
        </w:rPr>
        <w:t>1</w:t>
      </w:r>
      <w:r w:rsidR="001F10E8">
        <w:rPr>
          <w:b/>
          <w:bCs/>
        </w:rPr>
        <w:t>3</w:t>
      </w:r>
      <w:r w:rsidR="009F5E6D" w:rsidRPr="009F5E6D">
        <w:rPr>
          <w:b/>
          <w:bCs/>
        </w:rPr>
        <w:t>, 20</w:t>
      </w:r>
      <w:r w:rsidR="00E91C1B">
        <w:rPr>
          <w:b/>
          <w:bCs/>
        </w:rPr>
        <w:t>2</w:t>
      </w:r>
      <w:r w:rsidR="001F10E8">
        <w:rPr>
          <w:b/>
          <w:bCs/>
        </w:rPr>
        <w:t>4</w:t>
      </w:r>
      <w:r w:rsidR="00A83565">
        <w:rPr>
          <w:b/>
          <w:bCs/>
        </w:rPr>
        <w:t xml:space="preserve"> </w:t>
      </w:r>
    </w:p>
    <w:p w14:paraId="50F29EC6" w14:textId="77777777" w:rsidR="00590311" w:rsidRDefault="00590311" w:rsidP="006541CB">
      <w:pPr>
        <w:ind w:left="1440" w:hanging="1440"/>
      </w:pPr>
    </w:p>
    <w:p w14:paraId="16F1DBD5" w14:textId="46833A31" w:rsidR="00590311" w:rsidRDefault="00590311" w:rsidP="00590311">
      <w:pPr>
        <w:ind w:left="1440" w:hanging="1440"/>
        <w:rPr>
          <w:b/>
        </w:rPr>
      </w:pPr>
      <w:r>
        <w:t>8:00 AM – 1</w:t>
      </w:r>
      <w:r w:rsidR="001F10E8">
        <w:t>1</w:t>
      </w:r>
      <w:r>
        <w:t>:</w:t>
      </w:r>
      <w:r w:rsidR="001F10E8">
        <w:t>3</w:t>
      </w:r>
      <w:r>
        <w:t xml:space="preserve">0 </w:t>
      </w:r>
      <w:r w:rsidR="001F10E8">
        <w:t>A</w:t>
      </w:r>
      <w:r>
        <w:t>M</w:t>
      </w:r>
      <w:r>
        <w:tab/>
      </w:r>
      <w:r w:rsidR="001F10E8">
        <w:rPr>
          <w:b/>
        </w:rPr>
        <w:t>Statement</w:t>
      </w:r>
      <w:r w:rsidR="00E4745B">
        <w:rPr>
          <w:b/>
        </w:rPr>
        <w:t>s</w:t>
      </w:r>
      <w:r w:rsidR="001F10E8">
        <w:rPr>
          <w:b/>
        </w:rPr>
        <w:t xml:space="preserve"> o</w:t>
      </w:r>
      <w:r w:rsidR="00E4745B">
        <w:rPr>
          <w:b/>
        </w:rPr>
        <w:t xml:space="preserve">n </w:t>
      </w:r>
      <w:r w:rsidR="001F10E8">
        <w:rPr>
          <w:b/>
        </w:rPr>
        <w:t>Audit</w:t>
      </w:r>
      <w:r w:rsidR="00E4745B">
        <w:rPr>
          <w:b/>
        </w:rPr>
        <w:t>ing</w:t>
      </w:r>
      <w:r w:rsidR="001F10E8">
        <w:rPr>
          <w:b/>
        </w:rPr>
        <w:t xml:space="preserve"> Standards 143-149</w:t>
      </w:r>
    </w:p>
    <w:p w14:paraId="1826B1F0" w14:textId="1F851137" w:rsidR="001F10E8" w:rsidRDefault="001F10E8" w:rsidP="00590311">
      <w:pPr>
        <w:ind w:left="1440" w:hanging="1440"/>
        <w:rPr>
          <w:b/>
        </w:rPr>
      </w:pPr>
    </w:p>
    <w:p w14:paraId="4EF23A54" w14:textId="756E4928" w:rsidR="001F10E8" w:rsidRPr="003E623E" w:rsidRDefault="001F10E8" w:rsidP="00084F44">
      <w:pPr>
        <w:ind w:left="720"/>
        <w:rPr>
          <w:bCs/>
        </w:rPr>
      </w:pPr>
      <w:r>
        <w:rPr>
          <w:b/>
        </w:rPr>
        <w:t xml:space="preserve">Melisa F. Galasso </w:t>
      </w:r>
      <w:r>
        <w:rPr>
          <w:bCs/>
        </w:rPr>
        <w:t xml:space="preserve">is the founder and CEO of Galasso Learning Solutions LLC. A CPA with nearly 20 years of experience in the accounting </w:t>
      </w:r>
      <w:r w:rsidR="003E623E">
        <w:rPr>
          <w:bCs/>
        </w:rPr>
        <w:t>p</w:t>
      </w:r>
      <w:r>
        <w:rPr>
          <w:bCs/>
        </w:rPr>
        <w:t xml:space="preserve">rofession, Melisa designs and facilitates </w:t>
      </w:r>
      <w:r w:rsidR="003E623E">
        <w:rPr>
          <w:bCs/>
        </w:rPr>
        <w:t>c</w:t>
      </w:r>
      <w:r>
        <w:rPr>
          <w:bCs/>
        </w:rPr>
        <w:t>o</w:t>
      </w:r>
      <w:r w:rsidR="003E623E">
        <w:rPr>
          <w:bCs/>
        </w:rPr>
        <w:t>u</w:t>
      </w:r>
      <w:r>
        <w:rPr>
          <w:bCs/>
        </w:rPr>
        <w:t>rses in advanced technical accounting and auditing topics, including not-for-profit and governmental accounting. She also suppor</w:t>
      </w:r>
      <w:r w:rsidR="003E623E">
        <w:rPr>
          <w:bCs/>
        </w:rPr>
        <w:t>ts</w:t>
      </w:r>
      <w:r>
        <w:rPr>
          <w:bCs/>
        </w:rPr>
        <w:t xml:space="preserve"> essential professional development, audit level training, and train the trainer efforts. Melisa is a Certified Speaking Professional (CSP), a Certified Professional in Talent Development (CPTD), and has earned the Association for Talent Development Master </w:t>
      </w:r>
      <w:proofErr w:type="spellStart"/>
      <w:r>
        <w:rPr>
          <w:bCs/>
        </w:rPr>
        <w:t>Trainer</w:t>
      </w:r>
      <w:r w:rsidR="003E623E" w:rsidRPr="003E623E">
        <w:rPr>
          <w:bCs/>
          <w:smallCaps/>
          <w:vertAlign w:val="superscript"/>
        </w:rPr>
        <w:t>TM</w:t>
      </w:r>
      <w:proofErr w:type="spellEnd"/>
      <w:r w:rsidR="003E623E">
        <w:rPr>
          <w:bCs/>
          <w:smallCaps/>
          <w:vertAlign w:val="superscript"/>
        </w:rPr>
        <w:t xml:space="preserve"> </w:t>
      </w:r>
      <w:r w:rsidR="003E623E">
        <w:rPr>
          <w:bCs/>
        </w:rPr>
        <w:t xml:space="preserve">designation. Her passion for instructional design and adult learning techniques is one of the differentiators that set her apart from other CPE providers. Within the industry, Melisa serves on the FASB’s Not-for-Profit Advisory Committee (NAC) and AICPA Council. She previously served on the AICPA’s Technical Issues Committee (TIC), the VSCPA’s Board of Directors and is a past-Chair of the NCACPA’s A&amp;A committee. Melisa also authors the </w:t>
      </w:r>
      <w:r w:rsidR="003E623E" w:rsidRPr="003E623E">
        <w:rPr>
          <w:bCs/>
          <w:i/>
          <w:iCs/>
        </w:rPr>
        <w:t>Money Matters for Nonprofits</w:t>
      </w:r>
      <w:r w:rsidR="003E623E">
        <w:rPr>
          <w:bCs/>
        </w:rPr>
        <w:t xml:space="preserve"> and serves as a SME for the Center for Plain English Accounting.</w:t>
      </w:r>
    </w:p>
    <w:p w14:paraId="40DD3EC7" w14:textId="77777777" w:rsidR="00E4745B" w:rsidRDefault="00E4745B" w:rsidP="00E4745B">
      <w:pPr>
        <w:ind w:left="2160" w:hanging="2160"/>
      </w:pPr>
    </w:p>
    <w:p w14:paraId="6A5D36A0" w14:textId="0C12CE19" w:rsidR="00590311" w:rsidRPr="00E4745B" w:rsidRDefault="00E4745B" w:rsidP="00E4745B">
      <w:pPr>
        <w:ind w:left="2160" w:hanging="2160"/>
        <w:rPr>
          <w:bCs/>
        </w:rPr>
      </w:pPr>
      <w:r>
        <w:t>1:00 – 5:00 PM</w:t>
      </w:r>
      <w:r>
        <w:tab/>
      </w:r>
      <w:r>
        <w:rPr>
          <w:b/>
        </w:rPr>
        <w:t>Ethics Training and Audit Related Training for an intermediate to advanced audience</w:t>
      </w:r>
      <w:r>
        <w:rPr>
          <w:bCs/>
        </w:rPr>
        <w:t xml:space="preserve">  </w:t>
      </w:r>
    </w:p>
    <w:p w14:paraId="73606C81" w14:textId="00D79AE0" w:rsidR="00526738" w:rsidRDefault="00526738" w:rsidP="00084F44">
      <w:pPr>
        <w:spacing w:before="100" w:beforeAutospacing="1" w:after="100" w:afterAutospacing="1"/>
        <w:ind w:left="720"/>
      </w:pPr>
      <w:r w:rsidRPr="0097510E">
        <w:rPr>
          <w:b/>
          <w:bCs/>
        </w:rPr>
        <w:t>John J. Hall</w:t>
      </w:r>
      <w:r>
        <w:t xml:space="preserve">, </w:t>
      </w:r>
      <w:r w:rsidRPr="00526738">
        <w:t>the founder, and president of Hall Consulting understands the challenges auditors, CPAs, executives, and financial managers face. In addition to being a licensed Certified Public Accountant (Pennsylvania), he is a speaker, consultant, results expert, and author. He is also a member of the National Speakers Association, the Institute of Internal Auditors, and the American Institute of CPAs. John has worked in senior leadership positions in large corporations and international public accounting and consulting firms. Further, he has presented at more than 3,000 live and virtual events over his 40-year-long career.</w:t>
      </w:r>
      <w:r>
        <w:t xml:space="preserve"> </w:t>
      </w:r>
      <w:r w:rsidRPr="00526738">
        <w:t>And he </w:t>
      </w:r>
      <w:r w:rsidRPr="00526738">
        <w:rPr>
          <w:i/>
          <w:iCs/>
        </w:rPr>
        <w:t>still </w:t>
      </w:r>
      <w:r w:rsidRPr="00526738">
        <w:t>loves the work.</w:t>
      </w:r>
      <w:r>
        <w:t xml:space="preserve"> </w:t>
      </w:r>
      <w:r w:rsidRPr="00526738">
        <w:t>His passion and desire to help professionals like you prompted him to start Hall Consulting—as an independent, client-focused solution to the real-world challenges you face.</w:t>
      </w:r>
      <w:r>
        <w:t xml:space="preserve"> </w:t>
      </w:r>
      <w:r w:rsidRPr="00526738">
        <w:t xml:space="preserve">John is a recognized expert in all things controls, compliance, Fraud Risk Management, audit, staff development, training, and business and personal results. </w:t>
      </w:r>
    </w:p>
    <w:p w14:paraId="7379AA3E" w14:textId="77777777" w:rsidR="00590311" w:rsidRDefault="00590311" w:rsidP="00526738">
      <w:pPr>
        <w:spacing w:before="100" w:beforeAutospacing="1" w:after="100" w:afterAutospacing="1"/>
        <w:ind w:left="720"/>
      </w:pPr>
    </w:p>
    <w:p w14:paraId="14A85CD2" w14:textId="511DE2C6" w:rsidR="009F5E6D" w:rsidRPr="00526738" w:rsidRDefault="00526F98" w:rsidP="009807FE">
      <w:pPr>
        <w:pStyle w:val="Default"/>
        <w:ind w:left="720"/>
        <w:rPr>
          <w:sz w:val="22"/>
          <w:szCs w:val="22"/>
        </w:rPr>
      </w:pPr>
      <w:r w:rsidRPr="00526738">
        <w:rPr>
          <w:bCs/>
          <w:sz w:val="22"/>
          <w:szCs w:val="22"/>
        </w:rPr>
        <w:tab/>
      </w:r>
      <w:r w:rsidRPr="00526738">
        <w:rPr>
          <w:bCs/>
          <w:sz w:val="22"/>
          <w:szCs w:val="22"/>
        </w:rPr>
        <w:tab/>
      </w:r>
      <w:r w:rsidR="00B04C18" w:rsidRPr="00526738">
        <w:rPr>
          <w:bCs/>
          <w:sz w:val="22"/>
          <w:szCs w:val="22"/>
        </w:rPr>
        <w:tab/>
      </w:r>
      <w:r w:rsidR="00B04C18" w:rsidRPr="00526738">
        <w:rPr>
          <w:bCs/>
          <w:sz w:val="22"/>
          <w:szCs w:val="22"/>
        </w:rPr>
        <w:tab/>
      </w:r>
    </w:p>
    <w:p w14:paraId="4F23ACFC" w14:textId="77777777" w:rsidR="00535807" w:rsidRDefault="00535807" w:rsidP="009F5E6D">
      <w:pPr>
        <w:pStyle w:val="Heading5"/>
      </w:pPr>
    </w:p>
    <w:p w14:paraId="12CDF09D" w14:textId="66D24385" w:rsidR="00E1496C" w:rsidRDefault="00E1496C" w:rsidP="00E1496C">
      <w:pPr>
        <w:pStyle w:val="Heading5"/>
      </w:pPr>
      <w:r>
        <w:t xml:space="preserve">Tuesday, </w:t>
      </w:r>
      <w:r w:rsidRPr="009F5E6D">
        <w:t xml:space="preserve">May </w:t>
      </w:r>
      <w:r>
        <w:t>1</w:t>
      </w:r>
      <w:r w:rsidR="00E4745B">
        <w:t>4</w:t>
      </w:r>
      <w:r w:rsidRPr="009F5E6D">
        <w:t>, 20</w:t>
      </w:r>
      <w:r>
        <w:t>2</w:t>
      </w:r>
      <w:r w:rsidR="00E4745B">
        <w:t>4</w:t>
      </w:r>
    </w:p>
    <w:p w14:paraId="0194724F" w14:textId="77777777" w:rsidR="00E1496C" w:rsidRDefault="00E1496C" w:rsidP="00E1496C"/>
    <w:p w14:paraId="7580C032" w14:textId="5A586475" w:rsidR="00E4745B" w:rsidRDefault="00E4745B" w:rsidP="00E4745B">
      <w:pPr>
        <w:ind w:left="1440" w:hanging="1440"/>
        <w:rPr>
          <w:b/>
        </w:rPr>
      </w:pPr>
      <w:r>
        <w:t>8:00 AM – 11:30 AM</w:t>
      </w:r>
      <w:r>
        <w:tab/>
      </w:r>
      <w:r>
        <w:rPr>
          <w:b/>
        </w:rPr>
        <w:t>Single Audit Workshop</w:t>
      </w:r>
    </w:p>
    <w:p w14:paraId="675A2B7B" w14:textId="77777777" w:rsidR="00E4745B" w:rsidRDefault="00E4745B" w:rsidP="00E4745B">
      <w:pPr>
        <w:ind w:left="1440" w:hanging="1440"/>
        <w:rPr>
          <w:b/>
        </w:rPr>
      </w:pPr>
    </w:p>
    <w:p w14:paraId="09430E7D" w14:textId="77777777" w:rsidR="00E4745B" w:rsidRPr="003E623E" w:rsidRDefault="00E4745B" w:rsidP="00084F44">
      <w:pPr>
        <w:ind w:left="720"/>
        <w:rPr>
          <w:bCs/>
        </w:rPr>
      </w:pPr>
      <w:r>
        <w:rPr>
          <w:b/>
        </w:rPr>
        <w:t xml:space="preserve">Melisa F. Galasso </w:t>
      </w:r>
      <w:r>
        <w:rPr>
          <w:bCs/>
        </w:rPr>
        <w:t xml:space="preserve">is the founder and CEO of Galasso Learning Solutions LLC. A CPA with nearly 20 years of experience in the accounting profession, Melisa designs and facilitates courses in advanced technical accounting and auditing topics, including not-for-profit and governmental accounting. She also supports essential professional development, audit level training, and train the trainer efforts. Melisa is a Certified Speaking Professional (CSP), a Certified Professional in Talent Development (CPTD), and has earned the Association for Talent Development Master </w:t>
      </w:r>
      <w:proofErr w:type="spellStart"/>
      <w:r>
        <w:rPr>
          <w:bCs/>
        </w:rPr>
        <w:t>Trainer</w:t>
      </w:r>
      <w:r w:rsidRPr="003E623E">
        <w:rPr>
          <w:bCs/>
          <w:smallCaps/>
          <w:vertAlign w:val="superscript"/>
        </w:rPr>
        <w:t>TM</w:t>
      </w:r>
      <w:proofErr w:type="spellEnd"/>
      <w:r>
        <w:rPr>
          <w:bCs/>
          <w:smallCaps/>
          <w:vertAlign w:val="superscript"/>
        </w:rPr>
        <w:t xml:space="preserve"> </w:t>
      </w:r>
      <w:r>
        <w:rPr>
          <w:bCs/>
        </w:rPr>
        <w:t xml:space="preserve">designation. Her passion for instructional design and adult learning techniques is one of the differentiators that set her apart from other CPE providers. Within the industry, Melisa serves on the FASB’s Not-for-Profit Advisory Committee (NAC) and AICPA Council. She previously served on the AICPA’s Technical Issues Committee (TIC), the VSCPA’s Board of Directors and is a past-Chair of the NCACPA’s A&amp;A committee. Melisa also authors the </w:t>
      </w:r>
      <w:r w:rsidRPr="003E623E">
        <w:rPr>
          <w:bCs/>
          <w:i/>
          <w:iCs/>
        </w:rPr>
        <w:t>Money Matters for Nonprofits</w:t>
      </w:r>
      <w:r>
        <w:rPr>
          <w:bCs/>
        </w:rPr>
        <w:t xml:space="preserve"> and serves as a SME for the Center for Plain English Accounting.</w:t>
      </w:r>
    </w:p>
    <w:p w14:paraId="7005A534" w14:textId="77777777" w:rsidR="00E05648" w:rsidRPr="00EA1C1C" w:rsidRDefault="00DE002B" w:rsidP="00041EFC">
      <w:pPr>
        <w:ind w:left="1440" w:hanging="1440"/>
      </w:pPr>
      <w:r>
        <w:t xml:space="preserve">   </w:t>
      </w:r>
      <w:r w:rsidR="00EA1C1C">
        <w:t xml:space="preserve">  </w:t>
      </w:r>
    </w:p>
    <w:p w14:paraId="2A45FC3C" w14:textId="6BF7CC05" w:rsidR="00E4745B" w:rsidRPr="00E4745B" w:rsidRDefault="00E4745B" w:rsidP="00E4745B">
      <w:pPr>
        <w:ind w:left="2160" w:hanging="2160"/>
        <w:rPr>
          <w:bCs/>
        </w:rPr>
      </w:pPr>
      <w:r>
        <w:t>1:00 – 5:00 PM</w:t>
      </w:r>
      <w:r>
        <w:tab/>
      </w:r>
      <w:r>
        <w:rPr>
          <w:b/>
        </w:rPr>
        <w:t>Accounting Standards Update</w:t>
      </w:r>
      <w:r w:rsidR="005F414A">
        <w:rPr>
          <w:b/>
        </w:rPr>
        <w:t xml:space="preserve"> (</w:t>
      </w:r>
      <w:r w:rsidR="0074572A">
        <w:rPr>
          <w:b/>
        </w:rPr>
        <w:t xml:space="preserve">GASB </w:t>
      </w:r>
      <w:r w:rsidR="005F414A">
        <w:rPr>
          <w:b/>
        </w:rPr>
        <w:t>96 forward)</w:t>
      </w:r>
      <w:r>
        <w:rPr>
          <w:b/>
        </w:rPr>
        <w:t xml:space="preserve">: </w:t>
      </w:r>
      <w:r>
        <w:rPr>
          <w:bCs/>
        </w:rPr>
        <w:t xml:space="preserve"> </w:t>
      </w:r>
    </w:p>
    <w:p w14:paraId="59EA662F" w14:textId="77777777" w:rsidR="00E4745B" w:rsidRPr="00590311" w:rsidRDefault="00E4745B" w:rsidP="00E4745B">
      <w:pPr>
        <w:rPr>
          <w:b/>
        </w:rPr>
      </w:pPr>
    </w:p>
    <w:p w14:paraId="22AAB96C" w14:textId="72CC4DDA" w:rsidR="0097510E" w:rsidRPr="0097510E" w:rsidRDefault="005F414A" w:rsidP="00084F44">
      <w:pPr>
        <w:ind w:left="720"/>
      </w:pPr>
      <w:r w:rsidRPr="0097510E">
        <w:rPr>
          <w:b/>
          <w:bCs/>
        </w:rPr>
        <w:t xml:space="preserve">Scott Reeser </w:t>
      </w:r>
      <w:r w:rsidR="0097510E" w:rsidRPr="0097510E">
        <w:t>is a senior project manager with the Governmental Accounting Standards Board (GASB) in Norwalk, Connecticut. He is currently working on GASB projects related to the reexamination of the financial reporting model and infrastructure assets. Previously, he has worked on several projects, including those leading to statements on accounting and financial reporting for postemployment benefits, public-private partnerships, fiduciary activities, and transactions reported as deferred outflows of resources and deferred inflows of resources.</w:t>
      </w:r>
      <w:r w:rsidR="0097510E">
        <w:t xml:space="preserve"> </w:t>
      </w:r>
      <w:r w:rsidR="0097510E" w:rsidRPr="0097510E">
        <w:t>Before joining the staff of the GASB in 2010, Mr. Reeser spent ten years working for the Office of the Comptroller in the State of Illinois. During that time, Mr. Reeser was responsible for the coordination and preparation of the state’s annual comprehensive financial report and the development of statewide accounting policies. His previous experience also includes over five years with a public accounting firm performing financial and compliance audits of not-for-profit entities and governmental agencies. Mr. Reeser is a graduate of the University of Illinois at Urbana-Champaign and is a member of the American Institute of Certified Public Accountants and the Illinois CPA Society.</w:t>
      </w:r>
    </w:p>
    <w:p w14:paraId="3AEB163F" w14:textId="22D386C4" w:rsidR="00E4745B" w:rsidRDefault="00E4745B" w:rsidP="00E4745B">
      <w:pPr>
        <w:rPr>
          <w:color w:val="333333"/>
          <w:shd w:val="clear" w:color="auto" w:fill="FFFFFF"/>
        </w:rPr>
      </w:pPr>
      <w:r w:rsidRPr="0097510E">
        <w:rPr>
          <w:bCs/>
        </w:rPr>
        <w:t xml:space="preserve"> </w:t>
      </w:r>
    </w:p>
    <w:p w14:paraId="35C74CEA" w14:textId="6989DB64" w:rsidR="00E1496C" w:rsidRDefault="00E1496C" w:rsidP="00E4745B">
      <w:pPr>
        <w:rPr>
          <w:b/>
        </w:rPr>
      </w:pPr>
      <w:r>
        <w:rPr>
          <w:b/>
        </w:rPr>
        <w:t xml:space="preserve">Wednesday, </w:t>
      </w:r>
      <w:r w:rsidRPr="00535807">
        <w:rPr>
          <w:b/>
        </w:rPr>
        <w:t xml:space="preserve">May </w:t>
      </w:r>
      <w:r>
        <w:rPr>
          <w:b/>
        </w:rPr>
        <w:t>1</w:t>
      </w:r>
      <w:r w:rsidR="006E77EF">
        <w:rPr>
          <w:b/>
        </w:rPr>
        <w:t>5</w:t>
      </w:r>
      <w:r w:rsidRPr="00535807">
        <w:rPr>
          <w:b/>
        </w:rPr>
        <w:t>, 20</w:t>
      </w:r>
      <w:r>
        <w:rPr>
          <w:b/>
        </w:rPr>
        <w:t>2</w:t>
      </w:r>
      <w:r w:rsidR="006E77EF">
        <w:rPr>
          <w:b/>
        </w:rPr>
        <w:t>4</w:t>
      </w:r>
    </w:p>
    <w:p w14:paraId="39DE78C3" w14:textId="77777777" w:rsidR="00E1496C" w:rsidRDefault="00E1496C" w:rsidP="00E1496C">
      <w:pPr>
        <w:rPr>
          <w:b/>
        </w:rPr>
      </w:pPr>
    </w:p>
    <w:p w14:paraId="0BE66440" w14:textId="5BC230D9" w:rsidR="000C72E5" w:rsidRDefault="00E1496C" w:rsidP="000C72E5">
      <w:pPr>
        <w:ind w:left="2880" w:hanging="2880"/>
        <w:rPr>
          <w:bCs/>
        </w:rPr>
      </w:pPr>
      <w:r>
        <w:t>8:00 –</w:t>
      </w:r>
      <w:r w:rsidR="000C72E5">
        <w:t xml:space="preserve"> 10:00 AM</w:t>
      </w:r>
      <w:r w:rsidR="000C72E5">
        <w:tab/>
      </w:r>
      <w:r w:rsidR="000C72E5">
        <w:rPr>
          <w:b/>
          <w:bCs/>
        </w:rPr>
        <w:t xml:space="preserve">Department of </w:t>
      </w:r>
      <w:r w:rsidR="000C72E5">
        <w:rPr>
          <w:b/>
          <w:bCs/>
        </w:rPr>
        <w:t>Education</w:t>
      </w:r>
      <w:r w:rsidR="000C72E5">
        <w:rPr>
          <w:b/>
          <w:bCs/>
        </w:rPr>
        <w:t xml:space="preserve"> </w:t>
      </w:r>
      <w:r w:rsidR="000C72E5" w:rsidRPr="00091CDF">
        <w:rPr>
          <w:bCs/>
        </w:rPr>
        <w:t xml:space="preserve">will provide </w:t>
      </w:r>
      <w:r w:rsidR="000C72E5">
        <w:rPr>
          <w:bCs/>
        </w:rPr>
        <w:t>relevant information related to South Dakota School Districts.</w:t>
      </w:r>
    </w:p>
    <w:p w14:paraId="6C193E72" w14:textId="77777777" w:rsidR="000C72E5" w:rsidRDefault="000C72E5" w:rsidP="000C72E5">
      <w:pPr>
        <w:ind w:left="2160" w:hanging="2160"/>
        <w:rPr>
          <w:bCs/>
        </w:rPr>
      </w:pPr>
    </w:p>
    <w:p w14:paraId="6D271E43" w14:textId="445330CF" w:rsidR="000C72E5" w:rsidRDefault="000C72E5" w:rsidP="000C72E5">
      <w:pPr>
        <w:ind w:left="2880" w:hanging="2880"/>
        <w:rPr>
          <w:bCs/>
        </w:rPr>
      </w:pPr>
      <w:r>
        <w:t>10</w:t>
      </w:r>
      <w:r>
        <w:t>:00 – 1</w:t>
      </w:r>
      <w:r>
        <w:t>1</w:t>
      </w:r>
      <w:r>
        <w:t>:00 AM</w:t>
      </w:r>
      <w:r>
        <w:tab/>
      </w:r>
      <w:r>
        <w:rPr>
          <w:b/>
          <w:bCs/>
        </w:rPr>
        <w:t xml:space="preserve">Department of </w:t>
      </w:r>
      <w:r>
        <w:rPr>
          <w:b/>
          <w:bCs/>
        </w:rPr>
        <w:t>Revenue</w:t>
      </w:r>
      <w:r>
        <w:rPr>
          <w:b/>
          <w:bCs/>
        </w:rPr>
        <w:t xml:space="preserve"> </w:t>
      </w:r>
      <w:r w:rsidRPr="00091CDF">
        <w:rPr>
          <w:bCs/>
        </w:rPr>
        <w:t>will provide</w:t>
      </w:r>
      <w:r>
        <w:rPr>
          <w:bCs/>
        </w:rPr>
        <w:t xml:space="preserve"> information related to </w:t>
      </w:r>
      <w:r>
        <w:rPr>
          <w:bCs/>
        </w:rPr>
        <w:t>TIFs and other relevant information for local governments</w:t>
      </w:r>
      <w:r>
        <w:rPr>
          <w:bCs/>
        </w:rPr>
        <w:t>.</w:t>
      </w:r>
    </w:p>
    <w:p w14:paraId="2CD11BE0" w14:textId="77777777" w:rsidR="000C72E5" w:rsidRDefault="000C72E5" w:rsidP="000C72E5">
      <w:pPr>
        <w:ind w:left="2160" w:hanging="2160"/>
        <w:rPr>
          <w:bCs/>
        </w:rPr>
      </w:pPr>
    </w:p>
    <w:p w14:paraId="41744112" w14:textId="42A7FAA1" w:rsidR="000C72E5" w:rsidRDefault="000C72E5" w:rsidP="000C72E5">
      <w:pPr>
        <w:ind w:left="2880" w:hanging="2880"/>
        <w:rPr>
          <w:bCs/>
        </w:rPr>
      </w:pPr>
      <w:r>
        <w:t>1</w:t>
      </w:r>
      <w:r>
        <w:t>1</w:t>
      </w:r>
      <w:r>
        <w:t>:00</w:t>
      </w:r>
      <w:r>
        <w:t xml:space="preserve"> AM</w:t>
      </w:r>
      <w:r>
        <w:t xml:space="preserve"> – 1</w:t>
      </w:r>
      <w:r>
        <w:t>2</w:t>
      </w:r>
      <w:r>
        <w:t xml:space="preserve">:00 </w:t>
      </w:r>
      <w:r>
        <w:t>P</w:t>
      </w:r>
      <w:r>
        <w:t>M</w:t>
      </w:r>
      <w:r>
        <w:tab/>
      </w:r>
      <w:r>
        <w:rPr>
          <w:b/>
          <w:bCs/>
        </w:rPr>
        <w:t xml:space="preserve">Department of Legislative Audit </w:t>
      </w:r>
      <w:r w:rsidRPr="00091CDF">
        <w:rPr>
          <w:bCs/>
        </w:rPr>
        <w:t>will provide an update from the 202</w:t>
      </w:r>
      <w:r>
        <w:rPr>
          <w:bCs/>
        </w:rPr>
        <w:t>4</w:t>
      </w:r>
      <w:r w:rsidRPr="00091CDF">
        <w:rPr>
          <w:bCs/>
        </w:rPr>
        <w:t xml:space="preserve"> Legislative Session and provide observations from audit report reviews</w:t>
      </w:r>
      <w:r>
        <w:rPr>
          <w:bCs/>
        </w:rPr>
        <w:t>.</w:t>
      </w:r>
    </w:p>
    <w:p w14:paraId="653A58AA" w14:textId="23F11F7D" w:rsidR="000C72E5" w:rsidRDefault="000C72E5" w:rsidP="000C72E5">
      <w:pPr>
        <w:ind w:left="2880" w:hanging="2880"/>
        <w:rPr>
          <w:bCs/>
        </w:rPr>
      </w:pPr>
    </w:p>
    <w:p w14:paraId="4B570A7E" w14:textId="77777777" w:rsidR="000C72E5" w:rsidRDefault="000C72E5" w:rsidP="000C72E5">
      <w:pPr>
        <w:ind w:left="2160" w:hanging="2160"/>
        <w:rPr>
          <w:bCs/>
        </w:rPr>
      </w:pPr>
    </w:p>
    <w:p w14:paraId="408B3E40" w14:textId="77777777" w:rsidR="000C72E5" w:rsidRDefault="000C72E5" w:rsidP="000C72E5">
      <w:pPr>
        <w:ind w:left="2160" w:hanging="2160"/>
        <w:rPr>
          <w:bCs/>
        </w:rPr>
      </w:pPr>
    </w:p>
    <w:p w14:paraId="0020212C" w14:textId="77777777" w:rsidR="000C72E5" w:rsidRDefault="000C72E5" w:rsidP="000C72E5">
      <w:pPr>
        <w:ind w:left="2160" w:hanging="2160"/>
        <w:rPr>
          <w:bCs/>
        </w:rPr>
      </w:pPr>
    </w:p>
    <w:p w14:paraId="649EFE9E" w14:textId="429AE61D" w:rsidR="00FF24EE" w:rsidRDefault="00FF24EE" w:rsidP="00CA55D1">
      <w:pPr>
        <w:rPr>
          <w:bCs/>
        </w:rPr>
      </w:pPr>
    </w:p>
    <w:p w14:paraId="4B7AC3E5" w14:textId="77777777" w:rsidR="00FF24EE" w:rsidRDefault="00FF24EE" w:rsidP="00CA55D1">
      <w:pPr>
        <w:rPr>
          <w:bCs/>
        </w:rPr>
      </w:pPr>
    </w:p>
    <w:sectPr w:rsidR="00FF24EE" w:rsidSect="00EC1842">
      <w:endnotePr>
        <w:numFmt w:val="decimal"/>
      </w:endnotePr>
      <w:pgSz w:w="12240" w:h="15840"/>
      <w:pgMar w:top="432"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132E"/>
    <w:multiLevelType w:val="hybridMultilevel"/>
    <w:tmpl w:val="DDB64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51378E"/>
    <w:multiLevelType w:val="hybridMultilevel"/>
    <w:tmpl w:val="F8CC31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FB5631"/>
    <w:multiLevelType w:val="hybridMultilevel"/>
    <w:tmpl w:val="B9B28E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836832"/>
    <w:multiLevelType w:val="hybridMultilevel"/>
    <w:tmpl w:val="432446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003701"/>
    <w:multiLevelType w:val="hybridMultilevel"/>
    <w:tmpl w:val="ED849D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F0D31"/>
    <w:multiLevelType w:val="hybridMultilevel"/>
    <w:tmpl w:val="A5BEE1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DF55BED"/>
    <w:multiLevelType w:val="hybridMultilevel"/>
    <w:tmpl w:val="A0FA2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261067"/>
    <w:multiLevelType w:val="hybridMultilevel"/>
    <w:tmpl w:val="EA88FA0C"/>
    <w:lvl w:ilvl="0" w:tplc="04090001">
      <w:start w:val="1"/>
      <w:numFmt w:val="bullet"/>
      <w:lvlText w:val=""/>
      <w:lvlJc w:val="left"/>
      <w:pPr>
        <w:tabs>
          <w:tab w:val="num" w:pos="2702"/>
        </w:tabs>
        <w:ind w:left="2702" w:hanging="360"/>
      </w:pPr>
      <w:rPr>
        <w:rFonts w:ascii="Symbol" w:hAnsi="Symbol" w:hint="default"/>
      </w:rPr>
    </w:lvl>
    <w:lvl w:ilvl="1" w:tplc="04090003" w:tentative="1">
      <w:start w:val="1"/>
      <w:numFmt w:val="bullet"/>
      <w:lvlText w:val="o"/>
      <w:lvlJc w:val="left"/>
      <w:pPr>
        <w:tabs>
          <w:tab w:val="num" w:pos="3422"/>
        </w:tabs>
        <w:ind w:left="3422" w:hanging="360"/>
      </w:pPr>
      <w:rPr>
        <w:rFonts w:ascii="Courier New" w:hAnsi="Courier New" w:cs="Courier New" w:hint="default"/>
      </w:rPr>
    </w:lvl>
    <w:lvl w:ilvl="2" w:tplc="04090005" w:tentative="1">
      <w:start w:val="1"/>
      <w:numFmt w:val="bullet"/>
      <w:lvlText w:val=""/>
      <w:lvlJc w:val="left"/>
      <w:pPr>
        <w:tabs>
          <w:tab w:val="num" w:pos="4142"/>
        </w:tabs>
        <w:ind w:left="4142" w:hanging="360"/>
      </w:pPr>
      <w:rPr>
        <w:rFonts w:ascii="Wingdings" w:hAnsi="Wingdings" w:hint="default"/>
      </w:rPr>
    </w:lvl>
    <w:lvl w:ilvl="3" w:tplc="04090001" w:tentative="1">
      <w:start w:val="1"/>
      <w:numFmt w:val="bullet"/>
      <w:lvlText w:val=""/>
      <w:lvlJc w:val="left"/>
      <w:pPr>
        <w:tabs>
          <w:tab w:val="num" w:pos="4862"/>
        </w:tabs>
        <w:ind w:left="4862" w:hanging="360"/>
      </w:pPr>
      <w:rPr>
        <w:rFonts w:ascii="Symbol" w:hAnsi="Symbol" w:hint="default"/>
      </w:rPr>
    </w:lvl>
    <w:lvl w:ilvl="4" w:tplc="04090003" w:tentative="1">
      <w:start w:val="1"/>
      <w:numFmt w:val="bullet"/>
      <w:lvlText w:val="o"/>
      <w:lvlJc w:val="left"/>
      <w:pPr>
        <w:tabs>
          <w:tab w:val="num" w:pos="5582"/>
        </w:tabs>
        <w:ind w:left="5582" w:hanging="360"/>
      </w:pPr>
      <w:rPr>
        <w:rFonts w:ascii="Courier New" w:hAnsi="Courier New" w:cs="Courier New" w:hint="default"/>
      </w:rPr>
    </w:lvl>
    <w:lvl w:ilvl="5" w:tplc="04090005" w:tentative="1">
      <w:start w:val="1"/>
      <w:numFmt w:val="bullet"/>
      <w:lvlText w:val=""/>
      <w:lvlJc w:val="left"/>
      <w:pPr>
        <w:tabs>
          <w:tab w:val="num" w:pos="6302"/>
        </w:tabs>
        <w:ind w:left="6302" w:hanging="360"/>
      </w:pPr>
      <w:rPr>
        <w:rFonts w:ascii="Wingdings" w:hAnsi="Wingdings" w:hint="default"/>
      </w:rPr>
    </w:lvl>
    <w:lvl w:ilvl="6" w:tplc="04090001" w:tentative="1">
      <w:start w:val="1"/>
      <w:numFmt w:val="bullet"/>
      <w:lvlText w:val=""/>
      <w:lvlJc w:val="left"/>
      <w:pPr>
        <w:tabs>
          <w:tab w:val="num" w:pos="7022"/>
        </w:tabs>
        <w:ind w:left="7022" w:hanging="360"/>
      </w:pPr>
      <w:rPr>
        <w:rFonts w:ascii="Symbol" w:hAnsi="Symbol" w:hint="default"/>
      </w:rPr>
    </w:lvl>
    <w:lvl w:ilvl="7" w:tplc="04090003" w:tentative="1">
      <w:start w:val="1"/>
      <w:numFmt w:val="bullet"/>
      <w:lvlText w:val="o"/>
      <w:lvlJc w:val="left"/>
      <w:pPr>
        <w:tabs>
          <w:tab w:val="num" w:pos="7742"/>
        </w:tabs>
        <w:ind w:left="7742" w:hanging="360"/>
      </w:pPr>
      <w:rPr>
        <w:rFonts w:ascii="Courier New" w:hAnsi="Courier New" w:cs="Courier New" w:hint="default"/>
      </w:rPr>
    </w:lvl>
    <w:lvl w:ilvl="8" w:tplc="04090005" w:tentative="1">
      <w:start w:val="1"/>
      <w:numFmt w:val="bullet"/>
      <w:lvlText w:val=""/>
      <w:lvlJc w:val="left"/>
      <w:pPr>
        <w:tabs>
          <w:tab w:val="num" w:pos="8462"/>
        </w:tabs>
        <w:ind w:left="8462" w:hanging="360"/>
      </w:pPr>
      <w:rPr>
        <w:rFonts w:ascii="Wingdings" w:hAnsi="Wingdings" w:hint="default"/>
      </w:rPr>
    </w:lvl>
  </w:abstractNum>
  <w:abstractNum w:abstractNumId="8" w15:restartNumberingAfterBreak="0">
    <w:nsid w:val="58C07B0A"/>
    <w:multiLevelType w:val="hybridMultilevel"/>
    <w:tmpl w:val="D6FC44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5C3E87"/>
    <w:multiLevelType w:val="hybridMultilevel"/>
    <w:tmpl w:val="02D88E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3F1EF3"/>
    <w:multiLevelType w:val="singleLevel"/>
    <w:tmpl w:val="09CC37F0"/>
    <w:lvl w:ilvl="0">
      <w:start w:val="10"/>
      <w:numFmt w:val="upperLetter"/>
      <w:lvlText w:val="%1."/>
      <w:lvlJc w:val="left"/>
      <w:pPr>
        <w:tabs>
          <w:tab w:val="num" w:pos="1440"/>
        </w:tabs>
        <w:ind w:left="1440" w:hanging="720"/>
      </w:pPr>
      <w:rPr>
        <w:rFonts w:hint="default"/>
      </w:rPr>
    </w:lvl>
  </w:abstractNum>
  <w:abstractNum w:abstractNumId="11" w15:restartNumberingAfterBreak="0">
    <w:nsid w:val="68CC29F5"/>
    <w:multiLevelType w:val="hybridMultilevel"/>
    <w:tmpl w:val="ABCC4A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EB6B68"/>
    <w:multiLevelType w:val="hybridMultilevel"/>
    <w:tmpl w:val="9A4CF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409566B"/>
    <w:multiLevelType w:val="hybridMultilevel"/>
    <w:tmpl w:val="ED849D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6AA2B04"/>
    <w:multiLevelType w:val="singleLevel"/>
    <w:tmpl w:val="DAAEC666"/>
    <w:lvl w:ilvl="0">
      <w:start w:val="7"/>
      <w:numFmt w:val="upperLetter"/>
      <w:lvlText w:val="%1."/>
      <w:lvlJc w:val="left"/>
      <w:pPr>
        <w:tabs>
          <w:tab w:val="num" w:pos="1440"/>
        </w:tabs>
        <w:ind w:left="1440" w:hanging="720"/>
      </w:pPr>
      <w:rPr>
        <w:rFonts w:hint="default"/>
      </w:rPr>
    </w:lvl>
  </w:abstractNum>
  <w:num w:numId="1" w16cid:durableId="1050567103">
    <w:abstractNumId w:val="14"/>
  </w:num>
  <w:num w:numId="2" w16cid:durableId="988284160">
    <w:abstractNumId w:val="10"/>
  </w:num>
  <w:num w:numId="3" w16cid:durableId="952984276">
    <w:abstractNumId w:val="12"/>
  </w:num>
  <w:num w:numId="4" w16cid:durableId="90470026">
    <w:abstractNumId w:val="8"/>
  </w:num>
  <w:num w:numId="5" w16cid:durableId="1081826610">
    <w:abstractNumId w:val="7"/>
  </w:num>
  <w:num w:numId="6" w16cid:durableId="552232597">
    <w:abstractNumId w:val="2"/>
  </w:num>
  <w:num w:numId="7" w16cid:durableId="1810513561">
    <w:abstractNumId w:val="13"/>
  </w:num>
  <w:num w:numId="8" w16cid:durableId="36393783">
    <w:abstractNumId w:val="1"/>
  </w:num>
  <w:num w:numId="9" w16cid:durableId="1282147431">
    <w:abstractNumId w:val="9"/>
  </w:num>
  <w:num w:numId="10" w16cid:durableId="1785035225">
    <w:abstractNumId w:val="4"/>
  </w:num>
  <w:num w:numId="11" w16cid:durableId="1852332436">
    <w:abstractNumId w:val="3"/>
  </w:num>
  <w:num w:numId="12" w16cid:durableId="86122676">
    <w:abstractNumId w:val="11"/>
  </w:num>
  <w:num w:numId="13" w16cid:durableId="1075980975">
    <w:abstractNumId w:val="5"/>
  </w:num>
  <w:num w:numId="14" w16cid:durableId="1668095681">
    <w:abstractNumId w:val="0"/>
  </w:num>
  <w:num w:numId="15" w16cid:durableId="200097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98"/>
    <w:rsid w:val="0000762E"/>
    <w:rsid w:val="00012F12"/>
    <w:rsid w:val="000177B0"/>
    <w:rsid w:val="00023E25"/>
    <w:rsid w:val="00040A98"/>
    <w:rsid w:val="00041EFC"/>
    <w:rsid w:val="0004267F"/>
    <w:rsid w:val="00052202"/>
    <w:rsid w:val="00052C8D"/>
    <w:rsid w:val="000538D1"/>
    <w:rsid w:val="00076D03"/>
    <w:rsid w:val="000771EF"/>
    <w:rsid w:val="00084F44"/>
    <w:rsid w:val="00091CDF"/>
    <w:rsid w:val="0009778B"/>
    <w:rsid w:val="000A7AA7"/>
    <w:rsid w:val="000B0260"/>
    <w:rsid w:val="000C2365"/>
    <w:rsid w:val="000C4713"/>
    <w:rsid w:val="000C72E5"/>
    <w:rsid w:val="000D0BC6"/>
    <w:rsid w:val="000D7799"/>
    <w:rsid w:val="000E053A"/>
    <w:rsid w:val="000E4930"/>
    <w:rsid w:val="000F033C"/>
    <w:rsid w:val="000F0E2F"/>
    <w:rsid w:val="001210E8"/>
    <w:rsid w:val="0012219C"/>
    <w:rsid w:val="0012708C"/>
    <w:rsid w:val="001400F0"/>
    <w:rsid w:val="00144712"/>
    <w:rsid w:val="00157A55"/>
    <w:rsid w:val="0016138E"/>
    <w:rsid w:val="00162CF8"/>
    <w:rsid w:val="00164982"/>
    <w:rsid w:val="00167558"/>
    <w:rsid w:val="0017753B"/>
    <w:rsid w:val="00191479"/>
    <w:rsid w:val="00195829"/>
    <w:rsid w:val="001B02C1"/>
    <w:rsid w:val="001C2197"/>
    <w:rsid w:val="001C2607"/>
    <w:rsid w:val="001C4672"/>
    <w:rsid w:val="001F10E8"/>
    <w:rsid w:val="001F6A99"/>
    <w:rsid w:val="00202240"/>
    <w:rsid w:val="002046CF"/>
    <w:rsid w:val="00212B84"/>
    <w:rsid w:val="00226A25"/>
    <w:rsid w:val="002368A5"/>
    <w:rsid w:val="00260597"/>
    <w:rsid w:val="002605C6"/>
    <w:rsid w:val="00260F74"/>
    <w:rsid w:val="002614B8"/>
    <w:rsid w:val="0026419B"/>
    <w:rsid w:val="00283079"/>
    <w:rsid w:val="0028312F"/>
    <w:rsid w:val="00291074"/>
    <w:rsid w:val="002957FA"/>
    <w:rsid w:val="0029616A"/>
    <w:rsid w:val="002A7613"/>
    <w:rsid w:val="002B3085"/>
    <w:rsid w:val="002B792F"/>
    <w:rsid w:val="002E42EC"/>
    <w:rsid w:val="002F3D3C"/>
    <w:rsid w:val="002F739A"/>
    <w:rsid w:val="0030371E"/>
    <w:rsid w:val="003129C2"/>
    <w:rsid w:val="00313D30"/>
    <w:rsid w:val="00315BF3"/>
    <w:rsid w:val="00316D07"/>
    <w:rsid w:val="00323D5A"/>
    <w:rsid w:val="003258A0"/>
    <w:rsid w:val="00340C19"/>
    <w:rsid w:val="003449B0"/>
    <w:rsid w:val="003520FC"/>
    <w:rsid w:val="003605DF"/>
    <w:rsid w:val="00371A00"/>
    <w:rsid w:val="003836C9"/>
    <w:rsid w:val="00384F26"/>
    <w:rsid w:val="00396523"/>
    <w:rsid w:val="00397C00"/>
    <w:rsid w:val="003B7C4E"/>
    <w:rsid w:val="003C218E"/>
    <w:rsid w:val="003C3E66"/>
    <w:rsid w:val="003C66F5"/>
    <w:rsid w:val="003D441A"/>
    <w:rsid w:val="003E459E"/>
    <w:rsid w:val="003E623E"/>
    <w:rsid w:val="004076F2"/>
    <w:rsid w:val="00407EEF"/>
    <w:rsid w:val="00425A0B"/>
    <w:rsid w:val="00454422"/>
    <w:rsid w:val="00467585"/>
    <w:rsid w:val="00467EDA"/>
    <w:rsid w:val="004A1C3B"/>
    <w:rsid w:val="004B5AAA"/>
    <w:rsid w:val="004B7B58"/>
    <w:rsid w:val="004E4DB5"/>
    <w:rsid w:val="00501FDD"/>
    <w:rsid w:val="00502519"/>
    <w:rsid w:val="005027C5"/>
    <w:rsid w:val="00514CAE"/>
    <w:rsid w:val="00516F27"/>
    <w:rsid w:val="00521BB4"/>
    <w:rsid w:val="00523193"/>
    <w:rsid w:val="0052520E"/>
    <w:rsid w:val="00526738"/>
    <w:rsid w:val="00526F98"/>
    <w:rsid w:val="005322EB"/>
    <w:rsid w:val="00532DC0"/>
    <w:rsid w:val="00535807"/>
    <w:rsid w:val="005359D4"/>
    <w:rsid w:val="00536CDF"/>
    <w:rsid w:val="00537A9C"/>
    <w:rsid w:val="00542D45"/>
    <w:rsid w:val="005515B7"/>
    <w:rsid w:val="005520ED"/>
    <w:rsid w:val="00566ECA"/>
    <w:rsid w:val="00571A26"/>
    <w:rsid w:val="00573514"/>
    <w:rsid w:val="00573B8A"/>
    <w:rsid w:val="00575D19"/>
    <w:rsid w:val="00582E2F"/>
    <w:rsid w:val="00586B3D"/>
    <w:rsid w:val="00590311"/>
    <w:rsid w:val="00593B4C"/>
    <w:rsid w:val="005B1378"/>
    <w:rsid w:val="005C2106"/>
    <w:rsid w:val="005D4121"/>
    <w:rsid w:val="005D5790"/>
    <w:rsid w:val="005D7206"/>
    <w:rsid w:val="005E2BBF"/>
    <w:rsid w:val="005E55AB"/>
    <w:rsid w:val="005F414A"/>
    <w:rsid w:val="005F4DB8"/>
    <w:rsid w:val="00606CB4"/>
    <w:rsid w:val="00611892"/>
    <w:rsid w:val="006302D5"/>
    <w:rsid w:val="006514CB"/>
    <w:rsid w:val="00651B41"/>
    <w:rsid w:val="006541CB"/>
    <w:rsid w:val="00671ABE"/>
    <w:rsid w:val="00674534"/>
    <w:rsid w:val="00681629"/>
    <w:rsid w:val="006A658D"/>
    <w:rsid w:val="006A6DDF"/>
    <w:rsid w:val="006B7EC3"/>
    <w:rsid w:val="006C78B1"/>
    <w:rsid w:val="006E5473"/>
    <w:rsid w:val="006E77EF"/>
    <w:rsid w:val="006F2143"/>
    <w:rsid w:val="006F77A3"/>
    <w:rsid w:val="00704BDC"/>
    <w:rsid w:val="007104AB"/>
    <w:rsid w:val="0071619D"/>
    <w:rsid w:val="00722111"/>
    <w:rsid w:val="0072235D"/>
    <w:rsid w:val="00723505"/>
    <w:rsid w:val="00726EF2"/>
    <w:rsid w:val="007270AA"/>
    <w:rsid w:val="0074503F"/>
    <w:rsid w:val="0074572A"/>
    <w:rsid w:val="00752AD3"/>
    <w:rsid w:val="00756807"/>
    <w:rsid w:val="007608C9"/>
    <w:rsid w:val="007635C8"/>
    <w:rsid w:val="00767191"/>
    <w:rsid w:val="007718D2"/>
    <w:rsid w:val="00775B32"/>
    <w:rsid w:val="00781AE8"/>
    <w:rsid w:val="007B30F9"/>
    <w:rsid w:val="007B380A"/>
    <w:rsid w:val="007B6A98"/>
    <w:rsid w:val="007C3D59"/>
    <w:rsid w:val="007D562D"/>
    <w:rsid w:val="00800ABE"/>
    <w:rsid w:val="00803C11"/>
    <w:rsid w:val="008049BD"/>
    <w:rsid w:val="008154D4"/>
    <w:rsid w:val="008175BB"/>
    <w:rsid w:val="0084098D"/>
    <w:rsid w:val="00843281"/>
    <w:rsid w:val="00851C94"/>
    <w:rsid w:val="0087090E"/>
    <w:rsid w:val="008815E1"/>
    <w:rsid w:val="00891193"/>
    <w:rsid w:val="008A5263"/>
    <w:rsid w:val="008A5F15"/>
    <w:rsid w:val="008B0273"/>
    <w:rsid w:val="008B1A21"/>
    <w:rsid w:val="008B4FB9"/>
    <w:rsid w:val="008B5755"/>
    <w:rsid w:val="008C00F2"/>
    <w:rsid w:val="008C1DE9"/>
    <w:rsid w:val="008D16A2"/>
    <w:rsid w:val="008D580C"/>
    <w:rsid w:val="008E2DDB"/>
    <w:rsid w:val="008E59C0"/>
    <w:rsid w:val="009121BE"/>
    <w:rsid w:val="009233BC"/>
    <w:rsid w:val="00957598"/>
    <w:rsid w:val="0095791C"/>
    <w:rsid w:val="00957C79"/>
    <w:rsid w:val="0097510E"/>
    <w:rsid w:val="00977DF7"/>
    <w:rsid w:val="009807FE"/>
    <w:rsid w:val="00990423"/>
    <w:rsid w:val="009A2858"/>
    <w:rsid w:val="009A6690"/>
    <w:rsid w:val="009B173A"/>
    <w:rsid w:val="009B3331"/>
    <w:rsid w:val="009B7D9E"/>
    <w:rsid w:val="009F5E6D"/>
    <w:rsid w:val="009F5FC4"/>
    <w:rsid w:val="009F7324"/>
    <w:rsid w:val="00A127A9"/>
    <w:rsid w:val="00A24133"/>
    <w:rsid w:val="00A2589A"/>
    <w:rsid w:val="00A25FCF"/>
    <w:rsid w:val="00A274D7"/>
    <w:rsid w:val="00A37282"/>
    <w:rsid w:val="00A65F2C"/>
    <w:rsid w:val="00A71CFE"/>
    <w:rsid w:val="00A7576B"/>
    <w:rsid w:val="00A80278"/>
    <w:rsid w:val="00A83565"/>
    <w:rsid w:val="00A87FBE"/>
    <w:rsid w:val="00A92872"/>
    <w:rsid w:val="00AA2B5E"/>
    <w:rsid w:val="00AB4076"/>
    <w:rsid w:val="00AB6EF4"/>
    <w:rsid w:val="00AC45E6"/>
    <w:rsid w:val="00AE57EB"/>
    <w:rsid w:val="00AE7DB2"/>
    <w:rsid w:val="00AF0199"/>
    <w:rsid w:val="00B04C18"/>
    <w:rsid w:val="00B10D86"/>
    <w:rsid w:val="00B11914"/>
    <w:rsid w:val="00B24E94"/>
    <w:rsid w:val="00B30E8F"/>
    <w:rsid w:val="00B36D91"/>
    <w:rsid w:val="00B44A62"/>
    <w:rsid w:val="00B5061B"/>
    <w:rsid w:val="00B67216"/>
    <w:rsid w:val="00B85120"/>
    <w:rsid w:val="00B91832"/>
    <w:rsid w:val="00B92DA1"/>
    <w:rsid w:val="00BB0DAA"/>
    <w:rsid w:val="00BC3251"/>
    <w:rsid w:val="00BC4101"/>
    <w:rsid w:val="00BC5075"/>
    <w:rsid w:val="00BC781A"/>
    <w:rsid w:val="00BE27BA"/>
    <w:rsid w:val="00BF0AD8"/>
    <w:rsid w:val="00BF233D"/>
    <w:rsid w:val="00C0435C"/>
    <w:rsid w:val="00C122A1"/>
    <w:rsid w:val="00C12B92"/>
    <w:rsid w:val="00C206CB"/>
    <w:rsid w:val="00C41D2E"/>
    <w:rsid w:val="00C711D4"/>
    <w:rsid w:val="00C72FEE"/>
    <w:rsid w:val="00C91407"/>
    <w:rsid w:val="00CA24BC"/>
    <w:rsid w:val="00CA3AB7"/>
    <w:rsid w:val="00CA55D1"/>
    <w:rsid w:val="00CA5FBF"/>
    <w:rsid w:val="00CA60BA"/>
    <w:rsid w:val="00CB04C0"/>
    <w:rsid w:val="00CB6382"/>
    <w:rsid w:val="00CC1CD0"/>
    <w:rsid w:val="00CC63C9"/>
    <w:rsid w:val="00CE6418"/>
    <w:rsid w:val="00CF10C9"/>
    <w:rsid w:val="00D14D2C"/>
    <w:rsid w:val="00D15C2B"/>
    <w:rsid w:val="00D172B2"/>
    <w:rsid w:val="00D20FEA"/>
    <w:rsid w:val="00D26448"/>
    <w:rsid w:val="00D373BF"/>
    <w:rsid w:val="00D4142E"/>
    <w:rsid w:val="00D5041F"/>
    <w:rsid w:val="00D568F1"/>
    <w:rsid w:val="00D570E0"/>
    <w:rsid w:val="00D64DB7"/>
    <w:rsid w:val="00D65E18"/>
    <w:rsid w:val="00D764BA"/>
    <w:rsid w:val="00D82779"/>
    <w:rsid w:val="00D82BC1"/>
    <w:rsid w:val="00DA180C"/>
    <w:rsid w:val="00DA56A0"/>
    <w:rsid w:val="00DB6C50"/>
    <w:rsid w:val="00DC4720"/>
    <w:rsid w:val="00DD56F7"/>
    <w:rsid w:val="00DE002B"/>
    <w:rsid w:val="00DF057E"/>
    <w:rsid w:val="00DF6AF9"/>
    <w:rsid w:val="00E03FD8"/>
    <w:rsid w:val="00E05648"/>
    <w:rsid w:val="00E06BEC"/>
    <w:rsid w:val="00E13C38"/>
    <w:rsid w:val="00E1496C"/>
    <w:rsid w:val="00E22DF8"/>
    <w:rsid w:val="00E22EE6"/>
    <w:rsid w:val="00E30183"/>
    <w:rsid w:val="00E40C70"/>
    <w:rsid w:val="00E4745B"/>
    <w:rsid w:val="00E65CF0"/>
    <w:rsid w:val="00E712B1"/>
    <w:rsid w:val="00E73D8C"/>
    <w:rsid w:val="00E85C7A"/>
    <w:rsid w:val="00E91C1B"/>
    <w:rsid w:val="00E94DF6"/>
    <w:rsid w:val="00EA1C1C"/>
    <w:rsid w:val="00EC1842"/>
    <w:rsid w:val="00EC3373"/>
    <w:rsid w:val="00EC3FDA"/>
    <w:rsid w:val="00ED6308"/>
    <w:rsid w:val="00ED7F66"/>
    <w:rsid w:val="00EE71BD"/>
    <w:rsid w:val="00EF1422"/>
    <w:rsid w:val="00EF1917"/>
    <w:rsid w:val="00EF5F5F"/>
    <w:rsid w:val="00F12F2D"/>
    <w:rsid w:val="00F15CD0"/>
    <w:rsid w:val="00F1665D"/>
    <w:rsid w:val="00F2368A"/>
    <w:rsid w:val="00F377AE"/>
    <w:rsid w:val="00F5341D"/>
    <w:rsid w:val="00F55ED8"/>
    <w:rsid w:val="00F64DF5"/>
    <w:rsid w:val="00F67BCE"/>
    <w:rsid w:val="00F7248C"/>
    <w:rsid w:val="00F77680"/>
    <w:rsid w:val="00F83751"/>
    <w:rsid w:val="00FA3F89"/>
    <w:rsid w:val="00FA5DA8"/>
    <w:rsid w:val="00FC1920"/>
    <w:rsid w:val="00FC24EA"/>
    <w:rsid w:val="00FC43BD"/>
    <w:rsid w:val="00FE2B5C"/>
    <w:rsid w:val="00FF0DD6"/>
    <w:rsid w:val="00FF1679"/>
    <w:rsid w:val="00FF2170"/>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24126"/>
  <w15:chartTrackingRefBased/>
  <w15:docId w15:val="{87CF14C4-F14E-4FAA-8B84-1F67BB0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8E"/>
    <w:rPr>
      <w:rFonts w:ascii="Arial" w:hAnsi="Arial" w:cs="Arial"/>
      <w:sz w:val="22"/>
      <w:szCs w:val="22"/>
    </w:rPr>
  </w:style>
  <w:style w:type="paragraph" w:styleId="Heading1">
    <w:name w:val="heading 1"/>
    <w:basedOn w:val="Normal"/>
    <w:next w:val="Normal"/>
    <w:qFormat/>
    <w:pPr>
      <w:keepNext/>
      <w:outlineLvl w:val="0"/>
    </w:pPr>
    <w:rPr>
      <w:b/>
      <w:i/>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b/>
      <w:sz w:val="26"/>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both"/>
    </w:pPr>
    <w:rPr>
      <w:sz w:val="24"/>
    </w:rPr>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B30F9"/>
    <w:rPr>
      <w:rFonts w:ascii="Tahoma" w:hAnsi="Tahoma" w:cs="Tahoma"/>
      <w:sz w:val="16"/>
      <w:szCs w:val="16"/>
    </w:rPr>
  </w:style>
  <w:style w:type="character" w:customStyle="1" w:styleId="emailstyle16">
    <w:name w:val="emailstyle16"/>
    <w:semiHidden/>
    <w:rsid w:val="00FF0DD6"/>
    <w:rPr>
      <w:rFonts w:ascii="Arial" w:hAnsi="Arial" w:cs="Arial"/>
      <w:color w:val="000080"/>
      <w:sz w:val="20"/>
    </w:rPr>
  </w:style>
  <w:style w:type="character" w:styleId="Strong">
    <w:name w:val="Strong"/>
    <w:qFormat/>
    <w:rsid w:val="009F5E6D"/>
    <w:rPr>
      <w:b/>
      <w:bCs/>
    </w:rPr>
  </w:style>
  <w:style w:type="paragraph" w:styleId="NormalWeb">
    <w:name w:val="Normal (Web)"/>
    <w:basedOn w:val="Normal"/>
    <w:uiPriority w:val="99"/>
    <w:rsid w:val="003B7C4E"/>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1C2197"/>
    <w:rPr>
      <w:rFonts w:ascii="Arial" w:hAnsi="Arial" w:cs="Arial"/>
      <w:sz w:val="22"/>
      <w:szCs w:val="22"/>
    </w:rPr>
  </w:style>
  <w:style w:type="character" w:styleId="UnresolvedMention">
    <w:name w:val="Unresolved Mention"/>
    <w:basedOn w:val="DefaultParagraphFont"/>
    <w:uiPriority w:val="99"/>
    <w:semiHidden/>
    <w:unhideWhenUsed/>
    <w:rsid w:val="008154D4"/>
    <w:rPr>
      <w:color w:val="605E5C"/>
      <w:shd w:val="clear" w:color="auto" w:fill="E1DFDD"/>
    </w:rPr>
  </w:style>
  <w:style w:type="paragraph" w:styleId="ListParagraph">
    <w:name w:val="List Paragraph"/>
    <w:basedOn w:val="Normal"/>
    <w:uiPriority w:val="34"/>
    <w:qFormat/>
    <w:rsid w:val="00606CB4"/>
    <w:pPr>
      <w:ind w:left="720"/>
      <w:contextualSpacing/>
    </w:pPr>
  </w:style>
  <w:style w:type="paragraph" w:customStyle="1" w:styleId="Default">
    <w:name w:val="Default"/>
    <w:rsid w:val="009807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7552">
      <w:bodyDiv w:val="1"/>
      <w:marLeft w:val="0"/>
      <w:marRight w:val="0"/>
      <w:marTop w:val="0"/>
      <w:marBottom w:val="0"/>
      <w:divBdr>
        <w:top w:val="none" w:sz="0" w:space="0" w:color="auto"/>
        <w:left w:val="none" w:sz="0" w:space="0" w:color="auto"/>
        <w:bottom w:val="none" w:sz="0" w:space="0" w:color="auto"/>
        <w:right w:val="none" w:sz="0" w:space="0" w:color="auto"/>
      </w:divBdr>
      <w:divsChild>
        <w:div w:id="20252030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7113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64825412">
      <w:bodyDiv w:val="1"/>
      <w:marLeft w:val="0"/>
      <w:marRight w:val="0"/>
      <w:marTop w:val="0"/>
      <w:marBottom w:val="0"/>
      <w:divBdr>
        <w:top w:val="none" w:sz="0" w:space="0" w:color="auto"/>
        <w:left w:val="none" w:sz="0" w:space="0" w:color="auto"/>
        <w:bottom w:val="none" w:sz="0" w:space="0" w:color="auto"/>
        <w:right w:val="none" w:sz="0" w:space="0" w:color="auto"/>
      </w:divBdr>
    </w:div>
    <w:div w:id="16061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2564-18CA-40C0-B2B9-1CC8F1C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879</Words>
  <Characters>4453</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D</vt:lpstr>
    </vt:vector>
  </TitlesOfParts>
  <Company>State of South Dakota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Jerald C. Wulf, CPA</dc:creator>
  <cp:keywords/>
  <cp:lastModifiedBy>Goens, Glenda</cp:lastModifiedBy>
  <cp:revision>10</cp:revision>
  <cp:lastPrinted>2016-05-06T14:22:00Z</cp:lastPrinted>
  <dcterms:created xsi:type="dcterms:W3CDTF">2024-01-02T21:22:00Z</dcterms:created>
  <dcterms:modified xsi:type="dcterms:W3CDTF">2024-03-06T15:16:00Z</dcterms:modified>
</cp:coreProperties>
</file>